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A7E08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eastAsia="Times New Roman" w:cs="Times New Roman"/>
          <w:color w:val="1A1A1A"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1A1A1A"/>
          <w:kern w:val="0"/>
          <w:sz w:val="36"/>
          <w:szCs w:val="36"/>
          <w:lang w:eastAsia="ru-RU"/>
          <w14:ligatures w14:val="none"/>
        </w:rPr>
        <w:t>Анализ</w:t>
      </w:r>
      <w:r>
        <w:rPr>
          <w:rFonts w:hint="default" w:ascii="Times New Roman" w:hAnsi="Times New Roman" w:eastAsia="Times New Roman" w:cs="Times New Roman"/>
          <w:color w:val="1A1A1A"/>
          <w:kern w:val="0"/>
          <w:sz w:val="36"/>
          <w:szCs w:val="36"/>
          <w:lang w:val="en-US" w:eastAsia="ru-RU"/>
          <w14:ligatures w14:val="none"/>
        </w:rPr>
        <w:t xml:space="preserve"> работы м</w:t>
      </w:r>
      <w:r>
        <w:rPr>
          <w:rFonts w:ascii="Times New Roman" w:hAnsi="Times New Roman" w:eastAsia="Times New Roman" w:cs="Times New Roman"/>
          <w:color w:val="1A1A1A"/>
          <w:kern w:val="0"/>
          <w:sz w:val="36"/>
          <w:szCs w:val="36"/>
          <w:lang w:eastAsia="ru-RU"/>
          <w14:ligatures w14:val="none"/>
        </w:rPr>
        <w:t>одели</w:t>
      </w:r>
      <w:r>
        <w:rPr>
          <w:rFonts w:hint="default" w:ascii="Times New Roman" w:hAnsi="Times New Roman" w:eastAsia="Times New Roman" w:cs="Times New Roman"/>
          <w:color w:val="1A1A1A"/>
          <w:kern w:val="0"/>
          <w:sz w:val="36"/>
          <w:szCs w:val="36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1A1A1A"/>
          <w:kern w:val="0"/>
          <w:sz w:val="36"/>
          <w:szCs w:val="36"/>
          <w:lang w:eastAsia="ru-RU"/>
          <w14:ligatures w14:val="none"/>
        </w:rPr>
        <w:t>наставничества Первичного отделения «Движение первых» в МКОУ</w:t>
      </w:r>
      <w:r>
        <w:rPr>
          <w:rFonts w:hint="default" w:ascii="Times New Roman" w:hAnsi="Times New Roman" w:eastAsia="Times New Roman" w:cs="Times New Roman"/>
          <w:color w:val="1A1A1A"/>
          <w:kern w:val="0"/>
          <w:sz w:val="36"/>
          <w:szCs w:val="36"/>
          <w:lang w:val="en-US" w:eastAsia="ru-RU"/>
          <w14:ligatures w14:val="none"/>
        </w:rPr>
        <w:t xml:space="preserve"> «Койская ООШ</w:t>
      </w:r>
      <w:r>
        <w:rPr>
          <w:rFonts w:ascii="Times New Roman" w:hAnsi="Times New Roman" w:eastAsia="Times New Roman" w:cs="Times New Roman"/>
          <w:color w:val="1A1A1A"/>
          <w:kern w:val="0"/>
          <w:sz w:val="36"/>
          <w:szCs w:val="36"/>
          <w:lang w:eastAsia="ru-RU"/>
          <w14:ligatures w14:val="none"/>
        </w:rPr>
        <w:t>».</w:t>
      </w:r>
    </w:p>
    <w:p w14:paraId="206A961E">
      <w:pPr>
        <w:shd w:val="clear" w:color="auto" w:fill="FFFFFF"/>
        <w:wordWrap w:val="0"/>
        <w:spacing w:after="0" w:line="240" w:lineRule="auto"/>
        <w:ind w:firstLine="851"/>
        <w:jc w:val="right"/>
        <w:rPr>
          <w:rFonts w:hint="default" w:ascii="Times New Roman" w:hAnsi="Times New Roman" w:eastAsia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Учитель</w:t>
      </w:r>
      <w:r>
        <w:rPr>
          <w:rFonts w:hint="default" w:ascii="Times New Roman" w:hAnsi="Times New Roman" w:eastAsia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 xml:space="preserve"> -предметник </w:t>
      </w:r>
    </w:p>
    <w:p w14:paraId="19EE14A6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Бабикова</w:t>
      </w:r>
      <w:r>
        <w:rPr>
          <w:rFonts w:hint="default" w:ascii="Times New Roman" w:hAnsi="Times New Roman" w:eastAsia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 xml:space="preserve"> Оксана Рихордовна</w:t>
      </w:r>
      <w:r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педагог-наставник,</w:t>
      </w:r>
    </w:p>
    <w:p w14:paraId="798E1BDD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куратор Первичного отделения «Движения первых»</w:t>
      </w:r>
    </w:p>
    <w:p w14:paraId="734C16B9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Helvetica" w:hAnsi="Helvetica" w:eastAsia="Times New Roman" w:cs="Helvetica"/>
          <w:color w:val="1A1A1A"/>
          <w:kern w:val="0"/>
          <w:sz w:val="23"/>
          <w:szCs w:val="23"/>
          <w:lang w:eastAsia="ru-RU"/>
          <w14:ligatures w14:val="none"/>
        </w:rPr>
        <w:t xml:space="preserve"> </w:t>
      </w:r>
    </w:p>
    <w:p w14:paraId="2B389EF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Первичное отделение РДДМ «Движение первых» существует в колледже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17 октября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636691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Движении сформировалось 3 вида наставничества: педагог-педагог, педагог-</w:t>
      </w:r>
      <w:r>
        <w:rPr>
          <w:rFonts w:ascii="Times New Roman" w:hAnsi="Times New Roman" w:cs="Times New Roman"/>
          <w:sz w:val="28"/>
          <w:szCs w:val="28"/>
          <w:lang w:val="ru-RU"/>
        </w:rPr>
        <w:t>ученик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ученик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-ученик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49E19C">
      <w:pPr>
        <w:shd w:val="clear" w:color="auto" w:fill="FFFFFF"/>
        <w:spacing w:after="0" w:line="240" w:lineRule="auto"/>
        <w:ind w:firstLine="851"/>
        <w:rPr>
          <w:rFonts w:hint="default" w:ascii="Times New Roman" w:hAnsi="Times New Roman" w:eastAsia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Успешная реализация практики </w:t>
      </w:r>
      <w:r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«Модель наставничества Первичного отделения «Движение первых» в МКОУ</w:t>
      </w:r>
      <w:r>
        <w:rPr>
          <w:rFonts w:hint="default" w:ascii="Times New Roman" w:hAnsi="Times New Roman" w:eastAsia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 xml:space="preserve"> «Койская ООШ»</w:t>
      </w:r>
    </w:p>
    <w:p w14:paraId="568FD29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беспечивает решение важных воспитательных задач и дает возможность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учащимся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достигнуть высоких образовательных и социальных результатов. Данная практика была направлена на раскрытие и оценку личного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творческого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потенциала обуча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ющихся, их личностного развития, повышение уровня мотивации и осознанности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вопросах саморазвития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, самовоспитания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деятельности. </w:t>
      </w:r>
    </w:p>
    <w:p w14:paraId="105B9879">
      <w:pPr>
        <w:shd w:val="clear" w:color="auto" w:fill="FFFFFF"/>
        <w:spacing w:after="0" w:line="240" w:lineRule="auto"/>
        <w:ind w:firstLine="851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реализации практики наставничества особое внимание уделяется подготовке и сопровождению в конкурсах (активностях) РРДМ «Движение Первых». Данная практика дает им возможность в дальнейшем осваивать навыки взаимодействия в естественной среде, позволяет успешно участвовать в групповой познавательной и общественно-полезной деятельности. Кроме обеспечения занятости подростков во внеурочный период это патриотическое, экологическое, нравственное, трудовое воспитание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712358A">
      <w:pPr>
        <w:pStyle w:val="4"/>
        <w:shd w:val="clear" w:color="auto" w:fill="FFFFFF"/>
        <w:spacing w:before="0" w:beforeAutospacing="0" w:after="0" w:afterAutospacing="0"/>
        <w:ind w:firstLine="99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Среди количественных результатов можно отметить: численный рост </w:t>
      </w:r>
      <w:r>
        <w:rPr>
          <w:color w:val="000000"/>
          <w:sz w:val="28"/>
          <w:szCs w:val="28"/>
          <w:lang w:val="ru-RU"/>
        </w:rPr>
        <w:t>желающих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участвовать в активностях РДДМ «Движение Первых».</w:t>
      </w:r>
    </w:p>
    <w:p w14:paraId="08CB38B6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основе наставнических отношений лежат принципы доверия, диалога и конструктивного партнерства, и взаимообогащения, а также непосредственная передача личностного и практического опыта от человека к человеку. Взаимодействие осуществляется через неформальное общение и эмоциональную связь участников. Все эти факторы способствуют ускорению процесса передачи социального опыта, быстрому развитию новых компетенций, органичному становлению полноценной личности. </w:t>
      </w:r>
    </w:p>
    <w:p w14:paraId="774B6260">
      <w:pPr>
        <w:pStyle w:val="4"/>
        <w:shd w:val="clear" w:color="auto" w:fill="FFFFFF"/>
        <w:spacing w:before="0" w:beforeAutospacing="0" w:after="0" w:afterAutospacing="0"/>
        <w:ind w:firstLine="99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Роль педагога-наставника в данной практике наставничества характеризуется рядом функций:</w:t>
      </w:r>
    </w:p>
    <w:p w14:paraId="2209E8EC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первичного отделения РДДМ «Движение Первых» на базе своего образовательного учреждения;</w:t>
      </w:r>
    </w:p>
    <w:p w14:paraId="71397CE0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сопровождение и «навигация» в конкурсы «активности» РДДМ «Движение Первых»;</w:t>
      </w:r>
    </w:p>
    <w:p w14:paraId="0B6B09EB">
      <w:pPr>
        <w:pStyle w:val="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интеграция подростков в социум как за счет обучения его самого, так и за счет других инструментов;</w:t>
      </w:r>
    </w:p>
    <w:p w14:paraId="24682536">
      <w:pPr>
        <w:pStyle w:val="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личный пример для наставляемого в поведении и действии в той или иной ситуации.</w:t>
      </w:r>
    </w:p>
    <w:p w14:paraId="3C797FC8">
      <w:pPr>
        <w:pStyle w:val="4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Деятельность наставляемых заключается в погружении в проектную, научную, экологическую, социальную, волонтерскую и иную деятельность по любым из 12-ти направлений РДДМ «Движение Первых» совместно с наставником. </w:t>
      </w:r>
    </w:p>
    <w:p w14:paraId="570C3776">
      <w:pPr>
        <w:pStyle w:val="4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отбора наставляемых представлен проведением общего собрания </w:t>
      </w:r>
      <w:r>
        <w:rPr>
          <w:color w:val="000000"/>
          <w:sz w:val="28"/>
          <w:szCs w:val="28"/>
          <w:lang w:val="ru-RU"/>
        </w:rPr>
        <w:t>ученического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самоуправления и личной мотивацией каждого стать частью РДДМ «Движение Первых», вступить в первичную организацию РДДМ. </w:t>
      </w:r>
    </w:p>
    <w:p w14:paraId="3BD1232B">
      <w:pPr>
        <w:pStyle w:val="4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Риски реализации практики: </w:t>
      </w:r>
      <w:r>
        <w:rPr>
          <w:color w:val="000000"/>
          <w:sz w:val="28"/>
          <w:szCs w:val="28"/>
        </w:rPr>
        <w:t>Неготовность некоторых обучающихся принимать помощь наставника и включения в ряды РДДМ «Движение Первых». Этот риск показывает, что наставничество - это двусторонний процесс. Причиной является высокая степень социализированности молодежи в социальных сетях и недостаточная социализация в коллективе. Решение: постепенное включение обучающихся в проекты, применение интегрированных форм работы, личный пример участников РДДМ «Движение Первых».</w:t>
      </w:r>
    </w:p>
    <w:p w14:paraId="3936619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данному движению наши </w:t>
      </w:r>
      <w:r>
        <w:rPr>
          <w:rFonts w:ascii="Times New Roman" w:hAnsi="Times New Roman" w:cs="Times New Roman"/>
          <w:sz w:val="28"/>
          <w:szCs w:val="28"/>
          <w:lang w:val="ru-RU"/>
        </w:rPr>
        <w:t>учащиеся</w:t>
      </w:r>
      <w:r>
        <w:rPr>
          <w:rFonts w:ascii="Times New Roman" w:hAnsi="Times New Roman" w:cs="Times New Roman"/>
          <w:sz w:val="28"/>
          <w:szCs w:val="28"/>
        </w:rPr>
        <w:t xml:space="preserve"> активно приняли участие в различных конкурсах, акциях, мероприятиях:</w:t>
      </w:r>
    </w:p>
    <w:p w14:paraId="7649F806">
      <w:pPr>
        <w:spacing w:after="0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1) Всероссийские акции: </w:t>
      </w:r>
    </w:p>
    <w:p w14:paraId="04551D52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«Первомай с Первыми»; «Мой герой»; «Окна Победы»; «Георгиевская ленточка»;  «Международный день пожилого человека»; «День учителя»; «День отца»; «</w:t>
      </w:r>
      <w:r>
        <w:rPr>
          <w:rFonts w:ascii="Times New Roman" w:hAnsi="Times New Roman" w:cs="Times New Roman"/>
          <w:sz w:val="28"/>
          <w:szCs w:val="28"/>
          <w:lang w:val="ru-RU"/>
        </w:rPr>
        <w:t>Праздник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мамы»;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«День защиты детей»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«Международный день семьи»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«Письмо солдату»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; «Посылка солдату»; «Сохранение мест памяти»; «Сад памяти». </w:t>
      </w:r>
    </w:p>
    <w:p w14:paraId="50527B66">
      <w:pPr>
        <w:spacing w:after="0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2) Мероприятия: </w:t>
      </w:r>
    </w:p>
    <w:p w14:paraId="0754E32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Посвящение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 Первые; тематический день </w:t>
      </w:r>
      <w:r>
        <w:rPr>
          <w:rFonts w:ascii="Times New Roman" w:hAnsi="Times New Roman" w:cs="Times New Roman"/>
          <w:sz w:val="28"/>
          <w:szCs w:val="28"/>
        </w:rPr>
        <w:t xml:space="preserve">«День первых»;  Торжественное Открытие отделения РДДМ «Движение первых»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ОУ</w:t>
      </w:r>
      <w:r>
        <w:rPr>
          <w:rFonts w:ascii="Times New Roman" w:hAnsi="Times New Roman" w:cs="Times New Roman"/>
          <w:sz w:val="28"/>
          <w:szCs w:val="28"/>
        </w:rPr>
        <w:t>; Заседания</w:t>
      </w:r>
      <w:r>
        <w:rPr>
          <w:rFonts w:ascii="Times New Roman" w:hAnsi="Times New Roman" w:cs="Times New Roman"/>
          <w:sz w:val="28"/>
          <w:szCs w:val="28"/>
          <w:lang w:val="ru-RU"/>
        </w:rPr>
        <w:t>Ученического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Совета;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Новогодний Движ с Первыми; </w:t>
      </w:r>
      <w:r>
        <w:rPr>
          <w:rFonts w:ascii="Times New Roman" w:hAnsi="Times New Roman" w:cs="Times New Roman"/>
          <w:sz w:val="28"/>
          <w:szCs w:val="28"/>
        </w:rPr>
        <w:t xml:space="preserve">военно-тактическая игра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«Зарница», посвященная году Защитника Отечества;</w:t>
      </w:r>
      <w:r>
        <w:rPr>
          <w:rFonts w:ascii="Times New Roman" w:hAnsi="Times New Roman" w:cs="Times New Roman"/>
          <w:sz w:val="28"/>
          <w:szCs w:val="28"/>
        </w:rPr>
        <w:t xml:space="preserve"> Тематический «День первых», посвященный дню Добровольца (волонтера), «Профессии с первыми»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Интеллектуальная игра «Первые в космосе: навстречу к звездам», интерактивная игра «В движении»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учащихся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5,6 классов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районная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акция  «Знамя победы»; «Поздравь ветерана»(адресные поздравлениея 9 мая);  митинг к 9 мая «Память жива».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C818D87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3) Конкурсы: </w:t>
      </w:r>
    </w:p>
    <w:p w14:paraId="58A84C8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Всероссийский конкурс ФП «Просто Действуй»; </w:t>
      </w:r>
    </w:p>
    <w:p w14:paraId="32D48072">
      <w:pPr>
        <w:spacing w:after="0"/>
        <w:ind w:firstLine="709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Краевой</w:t>
      </w:r>
      <w:r>
        <w:rPr>
          <w:rFonts w:ascii="Times New Roman" w:hAnsi="Times New Roman" w:cs="Times New Roman"/>
          <w:sz w:val="28"/>
          <w:szCs w:val="28"/>
          <w:lang w:val="ru-RU"/>
        </w:rPr>
        <w:t>конкурс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рисунков к 9 мая;</w:t>
      </w:r>
    </w:p>
    <w:p w14:paraId="4B8C8E9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Районные конкурсы рисунков: «Герои глазами детей», «Ёлка Победы», «Защитники Отечества, проводимые местной газетой «Вместе с вами»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E2EFD5">
      <w:pPr>
        <w:pStyle w:val="4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Я, как наставник, придерживаюсь следующих правил:</w:t>
      </w:r>
    </w:p>
    <w:p w14:paraId="72E415BB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осуждаю, а предлагаю решение</w:t>
      </w:r>
    </w:p>
    <w:p w14:paraId="332298E7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критикую, а изучаю ситуацию</w:t>
      </w:r>
    </w:p>
    <w:p w14:paraId="51509408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обвиняю, а поддерживаю</w:t>
      </w:r>
    </w:p>
    <w:p w14:paraId="1B4BE700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решаю проблему сам, а помогаю решить ее наставляемому</w:t>
      </w:r>
    </w:p>
    <w:p w14:paraId="49E9BAA6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навязываю свое мнение, а работаю в диалоге</w:t>
      </w:r>
    </w:p>
    <w:p w14:paraId="26AA4F5E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утверждаю, а советуюсь</w:t>
      </w:r>
    </w:p>
    <w:p w14:paraId="6EB3938D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Не отрываюсь от практики</w:t>
      </w:r>
    </w:p>
    <w:p w14:paraId="7A307038">
      <w:pPr>
        <w:spacing w:before="200" w:after="0" w:line="216" w:lineRule="auto"/>
        <w:ind w:firstLine="851"/>
        <w:rPr>
          <w:rFonts w:hint="default" w:ascii="Times New Roman" w:hAnsi="Times New Roman" w:eastAsia="Times New Roman" w:cs="Times New Roman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hAnsi="Times New Roman" w:cs="Times New Roman" w:eastAsiaTheme="minorEastAsia"/>
          <w:kern w:val="24"/>
          <w:sz w:val="28"/>
          <w:szCs w:val="28"/>
          <w:lang w:eastAsia="ru-RU"/>
          <w14:ligatures w14:val="none"/>
        </w:rPr>
        <w:t>Помните, что вы должны являться позитивным примером для подражания, другом, советником наставляемого</w:t>
      </w:r>
      <w:r>
        <w:rPr>
          <w:rFonts w:hint="default" w:ascii="Times New Roman" w:hAnsi="Times New Roman" w:cs="Times New Roman" w:eastAsiaTheme="minorEastAsia"/>
          <w:kern w:val="24"/>
          <w:sz w:val="28"/>
          <w:szCs w:val="28"/>
          <w:lang w:val="en-US" w:eastAsia="ru-RU"/>
          <w14:ligatures w14:val="none"/>
        </w:rPr>
        <w:t>.</w:t>
      </w:r>
    </w:p>
    <w:p w14:paraId="43854AFC">
      <w:pPr>
        <w:pStyle w:val="4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D0483D"/>
    <w:multiLevelType w:val="multilevel"/>
    <w:tmpl w:val="64D0483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7A55536D"/>
    <w:multiLevelType w:val="multilevel"/>
    <w:tmpl w:val="7A55536D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F3"/>
    <w:rsid w:val="00001F3B"/>
    <w:rsid w:val="00076EF3"/>
    <w:rsid w:val="000F7EB3"/>
    <w:rsid w:val="0013457C"/>
    <w:rsid w:val="00152A94"/>
    <w:rsid w:val="001B630F"/>
    <w:rsid w:val="002C790E"/>
    <w:rsid w:val="00392F31"/>
    <w:rsid w:val="00394FD3"/>
    <w:rsid w:val="003C7D75"/>
    <w:rsid w:val="005F36D5"/>
    <w:rsid w:val="00671450"/>
    <w:rsid w:val="00676E4F"/>
    <w:rsid w:val="007B6929"/>
    <w:rsid w:val="008D511E"/>
    <w:rsid w:val="008F6D62"/>
    <w:rsid w:val="00971568"/>
    <w:rsid w:val="00B1782F"/>
    <w:rsid w:val="00BA79ED"/>
    <w:rsid w:val="00C249A0"/>
    <w:rsid w:val="00D04470"/>
    <w:rsid w:val="00E732B5"/>
    <w:rsid w:val="00E819DB"/>
    <w:rsid w:val="00FA7E35"/>
    <w:rsid w:val="57F0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880</Words>
  <Characters>5016</Characters>
  <Lines>41</Lines>
  <Paragraphs>11</Paragraphs>
  <TotalTime>23</TotalTime>
  <ScaleCrop>false</ScaleCrop>
  <LinksUpToDate>false</LinksUpToDate>
  <CharactersWithSpaces>5885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2024-06-09T05:56:00Z</dcterms:created>
  <dc:creator>Пользователь</dc:creator>
  <cp:lastModifiedBy>Артём</cp:lastModifiedBy>
  <dcterms:modified xsi:type="dcterms:W3CDTF">2025-06-18T06:50:05Z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DF33D08C8AB2422BA25522C5C58E8000_12</vt:lpwstr>
  </property>
</Properties>
</file>